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02440E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  <w:r w:rsidRPr="0002440E">
        <w:rPr>
          <w:b/>
          <w:sz w:val="30"/>
          <w:szCs w:val="30"/>
        </w:rPr>
        <w:t xml:space="preserve">Процедура 3.13.4. Получение решения о согласовании </w:t>
      </w:r>
      <w:proofErr w:type="spellStart"/>
      <w:r w:rsidRPr="0002440E">
        <w:rPr>
          <w:b/>
          <w:sz w:val="30"/>
          <w:szCs w:val="30"/>
        </w:rPr>
        <w:t>предпроектной</w:t>
      </w:r>
      <w:proofErr w:type="spellEnd"/>
      <w:r w:rsidRPr="0002440E">
        <w:rPr>
          <w:b/>
          <w:sz w:val="30"/>
          <w:szCs w:val="30"/>
        </w:rPr>
        <w:t xml:space="preserve"> (</w:t>
      </w:r>
      <w:proofErr w:type="spellStart"/>
      <w:r w:rsidRPr="0002440E">
        <w:rPr>
          <w:b/>
          <w:sz w:val="30"/>
          <w:szCs w:val="30"/>
        </w:rPr>
        <w:t>предынвестиционной</w:t>
      </w:r>
      <w:proofErr w:type="spellEnd"/>
      <w:r w:rsidRPr="0002440E">
        <w:rPr>
          <w:b/>
          <w:sz w:val="30"/>
          <w:szCs w:val="3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:rsidR="0002440E" w:rsidRPr="0002440E" w:rsidRDefault="0002440E" w:rsidP="0002440E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6239"/>
      </w:tblGrid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>Наименование административной процедуры</w:t>
            </w:r>
          </w:p>
        </w:tc>
        <w:tc>
          <w:tcPr>
            <w:tcW w:w="3294" w:type="pct"/>
            <w:vAlign w:val="center"/>
            <w:hideMark/>
          </w:tcPr>
          <w:p w:rsidR="0002440E" w:rsidRPr="00130368" w:rsidRDefault="0002440E" w:rsidP="00647EA6">
            <w:pPr>
              <w:pStyle w:val="a4"/>
              <w:spacing w:before="0" w:beforeAutospacing="0" w:after="0" w:afterAutospacing="0"/>
              <w:ind w:left="113" w:right="142"/>
              <w:jc w:val="both"/>
            </w:pPr>
            <w:r>
              <w:t xml:space="preserve">Получение решения о согласовании </w:t>
            </w:r>
            <w:proofErr w:type="spellStart"/>
            <w:r>
              <w:t>предпроектной</w:t>
            </w:r>
            <w:proofErr w:type="spellEnd"/>
            <w:r>
              <w:t xml:space="preserve"> (</w:t>
            </w:r>
            <w:proofErr w:type="spellStart"/>
            <w:r>
              <w:t>предынвестиционной</w:t>
            </w:r>
            <w:proofErr w:type="spellEnd"/>
            <w:r>
      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294" w:type="pct"/>
            <w:vAlign w:val="center"/>
            <w:hideMark/>
          </w:tcPr>
          <w:p w:rsidR="0002440E" w:rsidRPr="009375BD" w:rsidRDefault="0002440E" w:rsidP="00647EA6">
            <w:pPr>
              <w:numPr>
                <w:ilvl w:val="0"/>
                <w:numId w:val="1"/>
              </w:numPr>
              <w:tabs>
                <w:tab w:val="clear" w:pos="720"/>
                <w:tab w:val="num" w:pos="395"/>
              </w:tabs>
              <w:spacing w:before="100" w:beforeAutospacing="1" w:after="100" w:afterAutospacing="1"/>
              <w:ind w:hanging="609"/>
            </w:pPr>
            <w:r w:rsidRPr="009375BD">
              <w:t>заявление</w:t>
            </w:r>
          </w:p>
          <w:p w:rsidR="0002440E" w:rsidRPr="009375BD" w:rsidRDefault="0002440E" w:rsidP="00647EA6">
            <w:pPr>
              <w:numPr>
                <w:ilvl w:val="0"/>
                <w:numId w:val="1"/>
              </w:numPr>
              <w:tabs>
                <w:tab w:val="clear" w:pos="720"/>
                <w:tab w:val="num" w:pos="395"/>
              </w:tabs>
              <w:spacing w:before="100" w:beforeAutospacing="1" w:after="100" w:afterAutospacing="1"/>
              <w:ind w:hanging="609"/>
            </w:pPr>
            <w:r w:rsidRPr="009375BD">
              <w:t>обоснование инвестиций</w:t>
            </w:r>
          </w:p>
          <w:p w:rsidR="0002440E" w:rsidRPr="00130368" w:rsidRDefault="00151071" w:rsidP="00647EA6">
            <w:pPr>
              <w:pStyle w:val="newncpi0"/>
              <w:ind w:left="111"/>
            </w:pPr>
            <w:hyperlink r:id="rId5" w:history="1">
              <w:r w:rsidR="0002440E" w:rsidRPr="00762835">
                <w:rPr>
                  <w:rStyle w:val="a5"/>
                </w:rPr>
                <w:t>ПОСТАНОВЛЕНИЕ МИНИСТЕРСТВА ЖИЛИЩНО-КОММУНАЛЬНОГО ХОЗЯЙСТВА РЕСПУБЛИКИ БЕЛАРУСЬ 23 марта 2022 г. № 5 «ОБ УТВЕРЖДЕНИИ РЕГЛАМЕНТОВ АДМИНИСТРАТИВНЫХ ПРОЦЕДУР»</w:t>
              </w:r>
            </w:hyperlink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>Прием заявлений осуществляет</w:t>
            </w:r>
          </w:p>
        </w:tc>
        <w:tc>
          <w:tcPr>
            <w:tcW w:w="3294" w:type="pct"/>
            <w:vAlign w:val="center"/>
            <w:hideMark/>
          </w:tcPr>
          <w:p w:rsidR="0002440E" w:rsidRDefault="0002440E" w:rsidP="00647EA6">
            <w:pPr>
              <w:ind w:left="113" w:right="142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02440E" w:rsidRDefault="0002440E" w:rsidP="00647EA6">
            <w:pPr>
              <w:ind w:left="113" w:right="142"/>
              <w:jc w:val="both"/>
            </w:pPr>
          </w:p>
          <w:p w:rsidR="0002440E" w:rsidRDefault="0002440E" w:rsidP="00647EA6">
            <w:pPr>
              <w:ind w:left="113" w:right="142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02440E" w:rsidRDefault="0002440E" w:rsidP="00647EA6">
            <w:pPr>
              <w:ind w:left="113" w:right="142"/>
              <w:jc w:val="both"/>
            </w:pPr>
          </w:p>
          <w:p w:rsidR="0002440E" w:rsidRDefault="0002440E" w:rsidP="00647EA6">
            <w:pPr>
              <w:ind w:left="113" w:right="142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</w:t>
            </w:r>
            <w:r>
              <w:t xml:space="preserve">                           </w:t>
            </w:r>
            <w:r w:rsidRPr="00130368">
              <w:t xml:space="preserve">ул. </w:t>
            </w:r>
            <w:r>
              <w:t xml:space="preserve">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                    64-06-11</w:t>
            </w:r>
            <w:r w:rsidRPr="00130368">
              <w:t>).</w:t>
            </w:r>
            <w:proofErr w:type="gramEnd"/>
          </w:p>
          <w:p w:rsidR="0002440E" w:rsidRPr="00130368" w:rsidRDefault="0002440E" w:rsidP="00647EA6">
            <w:pPr>
              <w:ind w:left="113" w:right="142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02440E" w:rsidRPr="00130368" w:rsidTr="0002440E">
        <w:trPr>
          <w:trHeight w:val="542"/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294" w:type="pct"/>
            <w:vAlign w:val="center"/>
            <w:hideMark/>
          </w:tcPr>
          <w:p w:rsidR="0002440E" w:rsidRDefault="00C7728B" w:rsidP="00647EA6">
            <w:pPr>
              <w:ind w:left="113" w:right="142"/>
              <w:jc w:val="both"/>
            </w:pPr>
            <w:proofErr w:type="spellStart"/>
            <w:r w:rsidRPr="00C7728B">
              <w:rPr>
                <w:b/>
              </w:rPr>
              <w:t>Сиденко</w:t>
            </w:r>
            <w:proofErr w:type="spellEnd"/>
            <w:r w:rsidR="0002440E" w:rsidRPr="0002440E">
              <w:rPr>
                <w:b/>
              </w:rPr>
              <w:t xml:space="preserve"> Дарья Сергеевна</w:t>
            </w:r>
            <w:r w:rsidR="0002440E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r w:rsidR="0002440E" w:rsidRPr="0002440E">
              <w:rPr>
                <w:b/>
              </w:rPr>
              <w:t>Пухова Инна Леонидовна</w:t>
            </w:r>
            <w:r w:rsidR="0002440E" w:rsidRPr="00130368">
              <w:t xml:space="preserve"> – </w:t>
            </w:r>
            <w:r w:rsidR="0002440E">
              <w:t>главный специалист</w:t>
            </w:r>
            <w:r w:rsidR="0002440E"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02440E" w:rsidRPr="00435C45" w:rsidRDefault="0002440E" w:rsidP="00647EA6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</w:t>
            </w:r>
            <w:r>
              <w:t xml:space="preserve">27, телефон –  65-68-05,  </w:t>
            </w:r>
            <w:r w:rsidRPr="00156723">
              <w:t>65-46-85</w:t>
            </w:r>
            <w:r>
              <w:t>).</w:t>
            </w:r>
          </w:p>
          <w:p w:rsidR="0002440E" w:rsidRPr="00130368" w:rsidRDefault="0002440E" w:rsidP="00647EA6">
            <w:pPr>
              <w:ind w:left="113" w:right="142"/>
              <w:jc w:val="both"/>
            </w:pPr>
            <w:r w:rsidRPr="00435C45">
              <w:t>Режим работы: понедельник – пятница с 08.00 до 17.00. Перерыв с 13.00 до 14.00.</w:t>
            </w:r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294" w:type="pct"/>
            <w:vAlign w:val="center"/>
            <w:hideMark/>
          </w:tcPr>
          <w:p w:rsidR="0002440E" w:rsidRPr="00130368" w:rsidRDefault="0002440E" w:rsidP="00647EA6">
            <w:pPr>
              <w:ind w:left="111"/>
            </w:pPr>
            <w:r w:rsidRPr="00130368">
              <w:t>бесплатно</w:t>
            </w:r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 xml:space="preserve">Максимальный срок осуществления административной </w:t>
            </w:r>
            <w:r w:rsidRPr="00130368">
              <w:lastRenderedPageBreak/>
              <w:t>процедуры</w:t>
            </w:r>
          </w:p>
        </w:tc>
        <w:tc>
          <w:tcPr>
            <w:tcW w:w="3294" w:type="pct"/>
            <w:vAlign w:val="center"/>
            <w:hideMark/>
          </w:tcPr>
          <w:p w:rsidR="0002440E" w:rsidRPr="00130368" w:rsidRDefault="0002440E" w:rsidP="00647EA6">
            <w:pPr>
              <w:ind w:left="111"/>
            </w:pPr>
            <w:r w:rsidRPr="00130368">
              <w:lastRenderedPageBreak/>
              <w:t>15 дней</w:t>
            </w:r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294" w:type="pct"/>
            <w:vAlign w:val="center"/>
            <w:hideMark/>
          </w:tcPr>
          <w:p w:rsidR="0002440E" w:rsidRPr="00130368" w:rsidRDefault="0002440E" w:rsidP="00647EA6">
            <w:pPr>
              <w:ind w:left="111"/>
            </w:pPr>
            <w:r w:rsidRPr="00130368">
              <w:t>бессрочно</w:t>
            </w:r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294" w:type="pct"/>
            <w:vAlign w:val="center"/>
            <w:hideMark/>
          </w:tcPr>
          <w:p w:rsidR="0002440E" w:rsidRPr="00130368" w:rsidRDefault="0002440E" w:rsidP="00647EA6">
            <w:pPr>
              <w:ind w:left="111"/>
            </w:pPr>
          </w:p>
        </w:tc>
      </w:tr>
      <w:tr w:rsidR="0002440E" w:rsidRPr="00130368" w:rsidTr="0002440E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02440E" w:rsidRPr="00130368" w:rsidRDefault="0002440E" w:rsidP="00647EA6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294" w:type="pct"/>
            <w:vAlign w:val="center"/>
            <w:hideMark/>
          </w:tcPr>
          <w:p w:rsidR="0002440E" w:rsidRPr="00A92E2D" w:rsidRDefault="0002440E" w:rsidP="00647EA6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02440E" w:rsidRPr="00130368" w:rsidRDefault="0002440E" w:rsidP="00647EA6">
            <w:pPr>
              <w:ind w:left="111"/>
            </w:pPr>
          </w:p>
        </w:tc>
      </w:tr>
    </w:tbl>
    <w:p w:rsidR="0002440E" w:rsidRDefault="0002440E" w:rsidP="0002440E"/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02440E" w:rsidRDefault="0002440E" w:rsidP="0072692B">
      <w:pPr>
        <w:jc w:val="center"/>
        <w:rPr>
          <w:b/>
          <w:bCs/>
          <w:sz w:val="28"/>
          <w:szCs w:val="28"/>
        </w:rPr>
      </w:pPr>
    </w:p>
    <w:p w:rsidR="002D564D" w:rsidRPr="00D0405B" w:rsidRDefault="00D0405B" w:rsidP="0072692B">
      <w:pPr>
        <w:jc w:val="center"/>
        <w:rPr>
          <w:b/>
          <w:bCs/>
          <w:iCs/>
          <w:sz w:val="28"/>
          <w:szCs w:val="28"/>
        </w:rPr>
      </w:pPr>
      <w:r w:rsidRPr="00D0405B">
        <w:rPr>
          <w:b/>
          <w:bCs/>
          <w:sz w:val="28"/>
          <w:szCs w:val="28"/>
        </w:rPr>
        <w:t xml:space="preserve">Административная процедура </w:t>
      </w:r>
      <w:r w:rsidR="006F259F" w:rsidRPr="00D0405B">
        <w:rPr>
          <w:b/>
          <w:bCs/>
          <w:iCs/>
          <w:sz w:val="28"/>
          <w:szCs w:val="28"/>
        </w:rPr>
        <w:t>3.13.4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D0405B" w:rsidRDefault="0072692B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3D41CE">
        <w:rPr>
          <w:sz w:val="28"/>
          <w:szCs w:val="28"/>
        </w:rPr>
        <w:t xml:space="preserve"> районный </w:t>
      </w:r>
    </w:p>
    <w:p w:rsidR="002D564D" w:rsidRDefault="003D41CE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2D564D">
      <w:pPr>
        <w:ind w:left="3960"/>
        <w:jc w:val="both"/>
        <w:rPr>
          <w:sz w:val="28"/>
          <w:szCs w:val="28"/>
        </w:rPr>
      </w:pP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3D41CE">
        <w:rPr>
          <w:rFonts w:ascii="Times New Roman" w:hAnsi="Times New Roman" w:cs="Times New Roman"/>
        </w:rPr>
        <w:t xml:space="preserve"> -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:rsidR="002D564D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EC7BDD" w:rsidRPr="00CD1B47" w:rsidRDefault="00EC7BD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jc w:val="center"/>
        <w:rPr>
          <w:sz w:val="28"/>
          <w:szCs w:val="28"/>
        </w:rPr>
      </w:pPr>
      <w:r w:rsidRPr="00EC7BDD">
        <w:rPr>
          <w:sz w:val="28"/>
          <w:szCs w:val="28"/>
        </w:rPr>
        <w:t>ЗАЯВЛЕНИЕ</w:t>
      </w:r>
    </w:p>
    <w:p w:rsidR="00EC7BDD" w:rsidRPr="00EC7BDD" w:rsidRDefault="00EC7BDD" w:rsidP="002D564D">
      <w:pPr>
        <w:jc w:val="center"/>
        <w:rPr>
          <w:sz w:val="28"/>
          <w:szCs w:val="28"/>
        </w:rPr>
      </w:pPr>
    </w:p>
    <w:p w:rsidR="001E4837" w:rsidRDefault="003D41CE" w:rsidP="003D41CE">
      <w:pPr>
        <w:pStyle w:val="ConsNonformat"/>
        <w:widowControl/>
        <w:ind w:right="0" w:firstLine="708"/>
        <w:jc w:val="both"/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выдать решение </w:t>
      </w:r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согласовании </w:t>
      </w:r>
      <w:proofErr w:type="spellStart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предпроектной</w:t>
      </w:r>
      <w:proofErr w:type="spellEnd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предынвестиционной</w:t>
      </w:r>
      <w:proofErr w:type="spellEnd"/>
      <w:r w:rsidRPr="003D41CE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:rsidR="003D41CE" w:rsidRPr="003D41CE" w:rsidRDefault="003D41CE" w:rsidP="00322B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</w:t>
      </w:r>
      <w:r w:rsidR="00322B0A"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>
        <w:rPr>
          <w:rStyle w:val="word-wrapper"/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7BDD" w:rsidRDefault="00EC7BD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D41CE" w:rsidRPr="00DB00F4" w:rsidRDefault="003D41CE" w:rsidP="003D41CE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3D41CE" w:rsidRPr="00B87269" w:rsidRDefault="003D41CE" w:rsidP="003D41CE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3D41CE" w:rsidRPr="00B87269" w:rsidRDefault="003D41CE" w:rsidP="003D41CE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3D41CE" w:rsidRPr="00B87269" w:rsidRDefault="003D41CE" w:rsidP="003D41CE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3D41CE" w:rsidRPr="00B87269" w:rsidRDefault="003D41CE" w:rsidP="003D41CE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3D41CE" w:rsidRDefault="003D41CE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D0405B">
      <w:pPr>
        <w:pStyle w:val="ConsNonformat"/>
        <w:widowControl/>
        <w:ind w:left="4956" w:right="0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 (И.О.Фамилия)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551004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F6E"/>
    <w:multiLevelType w:val="multilevel"/>
    <w:tmpl w:val="53EA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42"/>
    <w:rsid w:val="0002440E"/>
    <w:rsid w:val="00031146"/>
    <w:rsid w:val="00032597"/>
    <w:rsid w:val="00032FC6"/>
    <w:rsid w:val="000B6383"/>
    <w:rsid w:val="000E1930"/>
    <w:rsid w:val="000F075A"/>
    <w:rsid w:val="000F5A53"/>
    <w:rsid w:val="00112F6A"/>
    <w:rsid w:val="00113529"/>
    <w:rsid w:val="001274BC"/>
    <w:rsid w:val="00151071"/>
    <w:rsid w:val="00153A58"/>
    <w:rsid w:val="001E18E1"/>
    <w:rsid w:val="001E4837"/>
    <w:rsid w:val="0024216D"/>
    <w:rsid w:val="00266342"/>
    <w:rsid w:val="002D564D"/>
    <w:rsid w:val="002F3F80"/>
    <w:rsid w:val="00322B0A"/>
    <w:rsid w:val="00362BD0"/>
    <w:rsid w:val="003D41CE"/>
    <w:rsid w:val="004062FC"/>
    <w:rsid w:val="004424E3"/>
    <w:rsid w:val="00447035"/>
    <w:rsid w:val="004E5049"/>
    <w:rsid w:val="0054314F"/>
    <w:rsid w:val="0054645B"/>
    <w:rsid w:val="00551004"/>
    <w:rsid w:val="005A1FCD"/>
    <w:rsid w:val="005B2D35"/>
    <w:rsid w:val="00650AFF"/>
    <w:rsid w:val="00665814"/>
    <w:rsid w:val="006C681D"/>
    <w:rsid w:val="006F259F"/>
    <w:rsid w:val="00710B1B"/>
    <w:rsid w:val="0072692B"/>
    <w:rsid w:val="00747FA9"/>
    <w:rsid w:val="00763432"/>
    <w:rsid w:val="00792EF7"/>
    <w:rsid w:val="007C5DBC"/>
    <w:rsid w:val="007E533D"/>
    <w:rsid w:val="00865E30"/>
    <w:rsid w:val="00874903"/>
    <w:rsid w:val="0094464D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7728B"/>
    <w:rsid w:val="00CB04E0"/>
    <w:rsid w:val="00CE35BE"/>
    <w:rsid w:val="00CE70BC"/>
    <w:rsid w:val="00D0405B"/>
    <w:rsid w:val="00D14B23"/>
    <w:rsid w:val="00D63137"/>
    <w:rsid w:val="00E063AB"/>
    <w:rsid w:val="00E160D6"/>
    <w:rsid w:val="00E54C89"/>
    <w:rsid w:val="00E9037C"/>
    <w:rsid w:val="00EC624A"/>
    <w:rsid w:val="00EC7BDD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word-wrapper">
    <w:name w:val="word-wrapper"/>
    <w:basedOn w:val="a0"/>
    <w:rsid w:val="003D41CE"/>
  </w:style>
  <w:style w:type="character" w:customStyle="1" w:styleId="apple-style-span">
    <w:name w:val="apple-style-span"/>
    <w:basedOn w:val="a0"/>
    <w:rsid w:val="0002440E"/>
  </w:style>
  <w:style w:type="paragraph" w:styleId="a4">
    <w:name w:val="Normal (Web)"/>
    <w:basedOn w:val="a"/>
    <w:uiPriority w:val="99"/>
    <w:unhideWhenUsed/>
    <w:rsid w:val="0002440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2440E"/>
    <w:rPr>
      <w:color w:val="0000FF"/>
      <w:u w:val="single"/>
    </w:rPr>
  </w:style>
  <w:style w:type="paragraph" w:customStyle="1" w:styleId="newncpi0">
    <w:name w:val="newncpi0"/>
    <w:basedOn w:val="a"/>
    <w:rsid w:val="0002440E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&amp;p0=W22238222&amp;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Пискун</cp:lastModifiedBy>
  <cp:revision>5</cp:revision>
  <cp:lastPrinted>2014-04-18T13:44:00Z</cp:lastPrinted>
  <dcterms:created xsi:type="dcterms:W3CDTF">2022-08-11T14:33:00Z</dcterms:created>
  <dcterms:modified xsi:type="dcterms:W3CDTF">2022-12-29T05:17:00Z</dcterms:modified>
</cp:coreProperties>
</file>