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РОЛЬ ПРОФСОЮЗНОГО ДВИЖЕНИЯ В </w:t>
      </w:r>
    </w:p>
    <w:p w:rsidR="005717CB" w:rsidRDefault="005717CB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717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СОЦИАЛЬНО-ЭКОНОМИЧЕСКОМ РАЗВИТИИ БРЕСТЧИНЫ, ЗАЩИТЕ ПРАВ ТРУДЯЩИХСЯ</w:t>
      </w:r>
    </w:p>
    <w:p w:rsidR="00866CC3" w:rsidRPr="00D221E7" w:rsidRDefault="00866CC3" w:rsidP="005717CB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Деятельность профсоюзов Брестской области направлена на представительство и защиту социально-трудовых прав и интересов членов профсоюза, сохранение и увеличение профсоюзного членства и числа первичных профсоюзных организаций, на их финансовое укрепление, совершенствование и повышение качества работы профсоюзных кадров и актива, сохранение здоровья и жизни людей.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2024 года в области действует 15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отраслевых профсоюзов, входящих в ФПБ, в том числе 13 профсоюзов, которые имеют руководящие областные органы.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В области работают 15 районных и 4 городских объединения профсоюзов, которые являются структурой ФПБ.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Численность профсоюзного членства на 1 января 2024 года составляет более 436 тыс.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Охват профсоюзным членством по области составляет 91,1% (в 2022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91,5%).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01.01.2024 в области действует 3517 первичных профсоюзных организаций, 2867 (или 81,5 %) охвачены коллективно-договорными отношениями. Всего за 2023 год были созданы 180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первичных профсоюзных организаций. Действует 2785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течение 2023 года было заключено значительное количество коллективных договоров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104. К сведению: в 2020 году было заключено 58 </w:t>
      </w:r>
      <w:proofErr w:type="spell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колдоговоров</w:t>
      </w:r>
      <w:proofErr w:type="spell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2021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78, 2022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65.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Социальное партнерство</w:t>
      </w:r>
    </w:p>
    <w:p w:rsidR="00A95E54" w:rsidRDefault="005717CB" w:rsidP="00571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Одним из ключевых моментов в работе профсоюзов является развитие социального партнерства - в соответствии со ст. 352 Трудового Кодекса Республики Беларусь это форма взаимодействия органов </w:t>
      </w:r>
      <w:proofErr w:type="spellStart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госуправления</w:t>
      </w:r>
      <w:proofErr w:type="spellEnd"/>
      <w:r w:rsidRPr="005717CB">
        <w:rPr>
          <w:rFonts w:ascii="Times New Roman" w:eastAsia="Calibri" w:hAnsi="Times New Roman" w:cs="Times New Roman"/>
          <w:sz w:val="30"/>
          <w:szCs w:val="30"/>
          <w:lang w:eastAsia="ru-RU"/>
        </w:rPr>
        <w:t>, объединений нанимателей, профсоюзов, уполномоченных представлять интересы субъектов социального партнерства при разработке и реализации социально-экономической политики государства, основанная на учете интересов различных слоев и групп общества в социально-трудовой сфере посредством переговоров, консультаций, отказа от конфронтации и социальных конфликтов.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Постоянно действующими органами системы социального партнерства являются советы по трудовым и социальным вопросам.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Брестской области координацию работы социальных партнеров в сфере социально-трудовых отношений осуществляют 56 советов по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>трудовым и социальным вопросам, в том числе 20 местных и 36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отраслевых.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Основными инструментами взаимодействия социальных партнеров служат соглашения и коллективные договоры, в первую очередь Областное соглашение между Брестским областным исполнительным комитетом, областными объединениями нанимателей и областным объединением профсоюзов, которое само "является основой для коллективных переговоров, отраслевых и местных соглашений, заключаемых на уровне городов (районов) области, коллективных договоров в организациях". Положения и гарантии, включенные в областное Соглашение, являются обязательными для всех организаций, обособленных структурных подразделений организаций, расположенных на территории Брестской области, минимальными и не могут быть изменены в коллективных договорах в сторону снижения социальной, правовой и экономической защищенности работников.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При всей широте направлений, которые сегодня ведут профсоюзные органы, главными были и остаются вопросы занятости, заработной платы и социальной поддержки членов профсоюза. И данные проблемные вопросы в первую очередь и решаются при активном участии сторон социального партнерства.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Дают свои плоды совместные усилия социальных партнеров в решении вопроса занятости. Ситуация на рынке труда остается полностью управляемой.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Число организаций, находящихся в режиме неполной занятости находится на низком уровне. В данном режиме находилось в текущем году от 7 до 12 организаций ежемесячно. Число работников находящихся в режиме неполной занятости постоянно уменьшается. К примеру, в период с 13 ноября по 15 декабря месяца 2023 года оно составило всего лишь 814 человек, в том числе 529 человек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режиме простоя, а в режиме неполной занятости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115 человек.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Осуществлялс</w:t>
      </w:r>
      <w:r w:rsidR="00CE0D0C">
        <w:rPr>
          <w:rFonts w:ascii="Times New Roman" w:hAnsi="Times New Roman" w:cs="Times New Roman"/>
          <w:sz w:val="30"/>
          <w:szCs w:val="30"/>
        </w:rPr>
        <w:t>я</w:t>
      </w:r>
      <w:r w:rsidRPr="005717CB">
        <w:rPr>
          <w:rFonts w:ascii="Times New Roman" w:hAnsi="Times New Roman" w:cs="Times New Roman"/>
          <w:sz w:val="30"/>
          <w:szCs w:val="30"/>
        </w:rPr>
        <w:t xml:space="preserve"> контрол</w:t>
      </w:r>
      <w:r w:rsidR="00CE0D0C">
        <w:rPr>
          <w:rFonts w:ascii="Times New Roman" w:hAnsi="Times New Roman" w:cs="Times New Roman"/>
          <w:sz w:val="30"/>
          <w:szCs w:val="30"/>
        </w:rPr>
        <w:t>ь</w:t>
      </w:r>
      <w:r w:rsidRPr="005717CB">
        <w:rPr>
          <w:rFonts w:ascii="Times New Roman" w:hAnsi="Times New Roman" w:cs="Times New Roman"/>
          <w:sz w:val="30"/>
          <w:szCs w:val="30"/>
        </w:rPr>
        <w:t xml:space="preserve"> за соблюдением сроков выплаты заработной платы и правильностью ее начисления, своевременностью выплаты отпускных и расчетов при увольнении. При осуществлении общественного контроля выявлялись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5717CB">
        <w:rPr>
          <w:rFonts w:ascii="Times New Roman" w:hAnsi="Times New Roman" w:cs="Times New Roman"/>
          <w:sz w:val="30"/>
          <w:szCs w:val="30"/>
        </w:rPr>
        <w:t>единичные случаи несвоевременной выплаты заработной платы работникам.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течени</w:t>
      </w:r>
      <w:r w:rsidR="00CE0D0C">
        <w:rPr>
          <w:rFonts w:ascii="Times New Roman" w:hAnsi="Times New Roman" w:cs="Times New Roman"/>
          <w:sz w:val="30"/>
          <w:szCs w:val="30"/>
        </w:rPr>
        <w:t>е</w:t>
      </w:r>
      <w:r w:rsidRPr="005717CB">
        <w:rPr>
          <w:rFonts w:ascii="Times New Roman" w:hAnsi="Times New Roman" w:cs="Times New Roman"/>
          <w:sz w:val="30"/>
          <w:szCs w:val="30"/>
        </w:rPr>
        <w:t xml:space="preserve"> 2023 года факты несвоевременной выплаты заработной платы были выявлены всего лишь в 7 организациях, в том числе на протяжении всего периода в ООО </w:t>
      </w:r>
      <w:r>
        <w:rPr>
          <w:rFonts w:ascii="Times New Roman" w:hAnsi="Times New Roman" w:cs="Times New Roman"/>
          <w:sz w:val="30"/>
          <w:szCs w:val="30"/>
        </w:rPr>
        <w:t>«Завод коммунальной техники»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Дрогичина.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Правовая работа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Эту работу проводят 14 правовых (главных правовых) инспекторов труда областного объединения профсоюзов, областных организаций отраслевых профсоюзов, руководители профсоюзных организаций всех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 xml:space="preserve">уровней, 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общественники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правовые инспекторы труда в регионах по направлениям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проведено 648 мероприятий по осуществлению общественного контроля в отношении 641 организации (в том числе в 22, где нет профсоюзов), выявлено 2977 нарушений трудового законодательства, практически все они устранены нанимателями.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Кроме того, руководителями профсоюзных структур всех уровней в 2023 году проведено без малого 39 тысяч мероприятий по общественному контролю и выявлено 578 нарушений.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Общими усилиями работникам за отчетный период возвращено без малого более 1 миллиона рублей, незаконно удержанных или невыплаченных нанимателями, из них юристами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790 тысяч.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Указанная сумма сложилась в связи с задержкой выплаты заработной платы, оплатой за сверхурочную работу, перерасчетом среднего заработка за время нахождения в командировке, невыплаченных мер стимулирования труда работникам, с которыми заключен контракт, доплаты до уровня минимальной заработной платы, за работу в ночное время и т.д. Особую озабоченность вызывают ситуации, связанные с невыплатой денежных сумм, предусмотренных нормами коллективных договоров.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Брестской области традиционно уделяется особое внимание вопросам обучения кадров и актива, консультированию граждан в соответствии с требованиями Федерации профсоюзов Беларуси и нормами действующего законодательства.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информирование в устной форме: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осуществляется в ходе проведения Республиканского профсоюзного правового приема граждан, а также во взаимодействии с информационными группами, созданными в органах власти и управления, с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 xml:space="preserve">Белорусским обществом </w:t>
      </w:r>
      <w:r>
        <w:rPr>
          <w:rFonts w:ascii="Times New Roman" w:hAnsi="Times New Roman" w:cs="Times New Roman"/>
          <w:sz w:val="30"/>
          <w:szCs w:val="30"/>
        </w:rPr>
        <w:t>«Знание»</w:t>
      </w:r>
      <w:r w:rsidRPr="005717CB">
        <w:rPr>
          <w:rFonts w:ascii="Times New Roman" w:hAnsi="Times New Roman" w:cs="Times New Roman"/>
          <w:sz w:val="30"/>
          <w:szCs w:val="30"/>
        </w:rPr>
        <w:t>, с Международным университетом МИТСО, путем организации и участия в диалоговых площадках, в ходе проведения лекций, семинаров, круглых столов с профактивом и специалистами организаций. Юристами, руководителями профсоюзных организаций всех уровней проведено 1190 различных мероприятий, направленных на повышение правовой грамотности работников как в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Бресте, так и в регионах.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С 2021 года в Брестском областном исполнительном комитете сформирована Брестская областная группа по правовому просвещению, в которую также включены представители профсоюзов. В течение 2023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>года профсоюзные активисты регулярно принимали участие в работе таких приемов.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 отчетном периоде проведено 277 приемов в ходе проведения Республиканского профсоюзного правового приема граждан. В каждом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lastRenderedPageBreak/>
        <w:t>райгоробъединении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 ежемесячно проходит 2 приема, один из которых на территории одной из организаций. В 2023 году юристам поступило 716 вопросов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483) от 697 человек (2022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461). Проблемы были в первом полугодии, когда приемы были проведены не во всех районах. Причины недоработки были изучены, обсуждены, сделаны выводы и по итогам года нам удалось изменить ситуацию, что видно по ранее названным цифрам.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За отчетный период профсоюзными юристами прочитано 158 лекций в ходе объявляемых ФПБ дней правового просвещения и правовой культуры в трудовых коллективах, где обучено 4070 человек. Эти мероприятия, проводимые практически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на рабочих местах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были востребованы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5717CB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Все мероприятия проводились с участием профсоюзного актива, прокуроров, представителей региональных средств массовой информации.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консультирование в устной форме: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За 2023 год работникам дано 14222 устных консультаций. Юристами</w:t>
      </w:r>
      <w:r>
        <w:rPr>
          <w:rFonts w:ascii="Times New Roman" w:hAnsi="Times New Roman" w:cs="Times New Roman"/>
          <w:sz w:val="30"/>
          <w:szCs w:val="30"/>
        </w:rPr>
        <w:t> 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3956;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районных, городских объединений профсоюзов, профсоюзными инспекторами труда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1456;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Председателями первичных профсоюзных организаций, районных, городских организаций отраслевых профсоюзов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8810.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Широко используем средства массовой информации, Интернет- ресурсы. Работа ведется напрямую с гражданами в режиме онлайн через портал ФПБ 1 </w:t>
      </w:r>
      <w:proofErr w:type="spellStart"/>
      <w:r w:rsidRPr="005717CB">
        <w:rPr>
          <w:rFonts w:ascii="Times New Roman" w:hAnsi="Times New Roman" w:cs="Times New Roman"/>
          <w:sz w:val="30"/>
          <w:szCs w:val="30"/>
        </w:rPr>
        <w:t>проф.бай</w:t>
      </w:r>
      <w:proofErr w:type="spellEnd"/>
      <w:r w:rsidRPr="005717CB">
        <w:rPr>
          <w:rFonts w:ascii="Times New Roman" w:hAnsi="Times New Roman" w:cs="Times New Roman"/>
          <w:sz w:val="30"/>
          <w:szCs w:val="30"/>
        </w:rPr>
        <w:t xml:space="preserve">, рубрики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Вопрос-Ответ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 xml:space="preserve"> на сайтах областных организации отраслевых профсоюзов, рай</w:t>
      </w:r>
      <w:proofErr w:type="gramStart"/>
      <w:r w:rsidR="00CE0D0C">
        <w:rPr>
          <w:rFonts w:ascii="Times New Roman" w:hAnsi="Times New Roman" w:cs="Times New Roman"/>
          <w:sz w:val="30"/>
          <w:szCs w:val="30"/>
        </w:rPr>
        <w:t>-,</w:t>
      </w:r>
      <w:proofErr w:type="spellStart"/>
      <w:r w:rsidR="00CE0D0C">
        <w:rPr>
          <w:rFonts w:ascii="Times New Roman" w:hAnsi="Times New Roman" w:cs="Times New Roman"/>
          <w:sz w:val="30"/>
          <w:szCs w:val="30"/>
        </w:rPr>
        <w:t>гор</w:t>
      </w:r>
      <w:r w:rsidRPr="005717CB">
        <w:rPr>
          <w:rFonts w:ascii="Times New Roman" w:hAnsi="Times New Roman" w:cs="Times New Roman"/>
          <w:sz w:val="30"/>
          <w:szCs w:val="30"/>
        </w:rPr>
        <w:t>объединений</w:t>
      </w:r>
      <w:proofErr w:type="spellEnd"/>
      <w:proofErr w:type="gramEnd"/>
      <w:r w:rsidRPr="005717CB">
        <w:rPr>
          <w:rFonts w:ascii="Times New Roman" w:hAnsi="Times New Roman" w:cs="Times New Roman"/>
          <w:sz w:val="30"/>
          <w:szCs w:val="30"/>
        </w:rPr>
        <w:t xml:space="preserve"> профсоюзов, мессенджерах и социальных сетях.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 xml:space="preserve">Во исполнение Соглашения между Генеральной прокуратурой Республики Беларусь и Федерацией профсоюзов Беларуси о взаимодействии в сфере защиты конституционных прав и гарантий трудящихся нами продолжено ежеквартальное проведение прямых линий с читателями газеты </w:t>
      </w:r>
      <w:r w:rsidR="006314E0">
        <w:rPr>
          <w:rFonts w:ascii="Times New Roman" w:hAnsi="Times New Roman" w:cs="Times New Roman"/>
          <w:sz w:val="30"/>
          <w:szCs w:val="30"/>
        </w:rPr>
        <w:t>«</w:t>
      </w:r>
      <w:r w:rsidRPr="005717CB">
        <w:rPr>
          <w:rFonts w:ascii="Times New Roman" w:hAnsi="Times New Roman" w:cs="Times New Roman"/>
          <w:sz w:val="30"/>
          <w:szCs w:val="30"/>
        </w:rPr>
        <w:t>ЗАРЯ</w:t>
      </w:r>
      <w:r w:rsidR="006314E0">
        <w:rPr>
          <w:rFonts w:ascii="Times New Roman" w:hAnsi="Times New Roman" w:cs="Times New Roman"/>
          <w:sz w:val="30"/>
          <w:szCs w:val="30"/>
        </w:rPr>
        <w:t>»</w:t>
      </w:r>
      <w:r w:rsidRPr="005717CB">
        <w:rPr>
          <w:rFonts w:ascii="Times New Roman" w:hAnsi="Times New Roman" w:cs="Times New Roman"/>
          <w:sz w:val="30"/>
          <w:szCs w:val="30"/>
        </w:rPr>
        <w:t>, по актуальным вопросам законодательства о труде, охране труда, оплаты труда с участием председателя областного объединения профсоюзов и заместителя прокурора Брестской области. Ответы на вопросы читателей публикуются на страницах газеты, на сайте газеты.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717CB">
        <w:rPr>
          <w:rFonts w:ascii="Times New Roman" w:hAnsi="Times New Roman" w:cs="Times New Roman"/>
          <w:b/>
          <w:sz w:val="30"/>
          <w:szCs w:val="30"/>
        </w:rPr>
        <w:t>Правовое просвещение в форме оказания юридической помощи.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Эту работу в Брестской области осуществляет профсоюзная юридическая служба, которая состоит правовой инспекции областного объединения профсоюзов и правовых инспекций областных организаций отраслевых профсоюзов. Функции координации ее деятельности на территории области возложены на областное объединение профсоюзов.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 2023 году профсоюзными юристами составлено 78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процессуальных документов, из них 45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в судебные органы, </w:t>
      </w:r>
      <w:r w:rsidRPr="005717CB">
        <w:rPr>
          <w:rFonts w:ascii="Times New Roman" w:hAnsi="Times New Roman" w:cs="Times New Roman"/>
          <w:sz w:val="30"/>
          <w:szCs w:val="30"/>
        </w:rPr>
        <w:lastRenderedPageBreak/>
        <w:t>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5717CB">
        <w:rPr>
          <w:rFonts w:ascii="Times New Roman" w:hAnsi="Times New Roman" w:cs="Times New Roman"/>
          <w:sz w:val="30"/>
          <w:szCs w:val="30"/>
        </w:rPr>
        <w:t xml:space="preserve">заявлений в комиссии по трудовым спорам, 25 </w:t>
      </w:r>
      <w:r w:rsidR="00A5249E">
        <w:rPr>
          <w:rFonts w:ascii="Times New Roman" w:hAnsi="Times New Roman" w:cs="Times New Roman"/>
          <w:sz w:val="30"/>
          <w:szCs w:val="30"/>
        </w:rPr>
        <w:t>–</w:t>
      </w:r>
      <w:r w:rsidRPr="005717CB">
        <w:rPr>
          <w:rFonts w:ascii="Times New Roman" w:hAnsi="Times New Roman" w:cs="Times New Roman"/>
          <w:sz w:val="30"/>
          <w:szCs w:val="30"/>
        </w:rPr>
        <w:t xml:space="preserve"> иных документов. Вступили в силу 11 решений судов, вынесенных в пользу работников, в рассмотрении которых принимали участие профсоюзы. Без обращения в суд разрешено 28 трудовых споров.</w:t>
      </w:r>
    </w:p>
    <w:p w:rsidR="005717CB" w:rsidRP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Работникам возвращено 32335,5 рублей, незаконно удержанных или невыплаченных нанимателями через решения судов на основании подготовленных нами документов.</w:t>
      </w:r>
    </w:p>
    <w:p w:rsidR="005717CB" w:rsidRDefault="005717CB" w:rsidP="005717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717CB">
        <w:rPr>
          <w:rFonts w:ascii="Times New Roman" w:hAnsi="Times New Roman" w:cs="Times New Roman"/>
          <w:sz w:val="30"/>
          <w:szCs w:val="30"/>
        </w:rPr>
        <w:t>Вместе с тем, юристы прилагают максимум усилий, чтобы решать спорные вопросы не доводя дело до разбирательств в суде. Без судебных разбирательств 28 споров решены в пользу работников.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t>Нормотворчество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Реализуя последовательную политику по усилению позиций профсоюзов, повышению их авторитета и влияния в жизни страны, Федерация профсоюзов Беларуси активно участвует в нормотворческом процессе. Постоянно запрашивает и учитывает мнения с мест по вопросам совершенствования действующего законодательства в различных сферах.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специалистами Брестского областного объединения профсоюзов по поручению ФПБ рассмотрено более 66 проектов различных нормативных правовых актов, затрагивающих трудовые и социально-экономические права и интересы работников, в большинство из которых были внесены предложения и замечания.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Многие предложения профсоюзных юристов, ранее направленных в ФПБ, были включены в новую редакцию Трудового кодекса, налогового кодекса и других документов нормативного характера.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рамках социального партнерства органы исполнительной власти и местного самоуправления направляют профсоюзам проекты нормативных правовых актов, подлежащих обязательной юридической экспертизе для последующей регистрации в Национальном реестре правовых актов, с целью внесения замечаний и предложений. В 2023 году Брестский облисполком принял 44 таких решения, из которых лишь 6 затрагивали социально-экономические права и интересы граждан, и были направлены в областное объединение профсоюзов для изучения и предложений. Брестским областным советом депутатов решения, которые затрагивали бы трудовые и социально- экономические права граждан.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Председатели городских и районных объединений профсоюзов объединений профсоюзов проводят эту работу на региональном уровне: ими изучено и завизировано 563 проекта решений, принятых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горрайисполкомами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83 проекта решений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горрайсоветов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Брестской области.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ряде случаев ими вносились предложения, учтенные в последующем разработчиками. В частности, в качестве одного из критериев оценки участников смотров-конкурсов включено наличие профсоюзной организации.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A5249E">
        <w:rPr>
          <w:rFonts w:ascii="Times New Roman" w:hAnsi="Times New Roman" w:cs="Times New Roman"/>
          <w:b/>
          <w:sz w:val="30"/>
          <w:szCs w:val="30"/>
        </w:rPr>
        <w:lastRenderedPageBreak/>
        <w:t>Охрана труда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Вся работа профсоюзов в области охраны труда направлена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профилактику производственного травматизма.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Эту работу в области осуществляют 15 штатных технических инспекторов труда, более 1,5 тысяч общественных комиссий по охране труда, более 10 тысяч общественных инспекторов по охране труда, 16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профсоюзных инспекторов по охране труда. Из общего числа профсоюзных инспекторов по охране труда 5 профсоюзных инспектора являются неработающими пенсионерами.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За 2023 год техническими инспекторами проведены 172 плановых проверки и 903 мониторинга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167 и 892 соответственно). В результате проведенных проверок и мониторингов техническими инспекторами труда было выдано нанимателям 170 представлений, 859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 xml:space="preserve">рекомендаций на устранение 7974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7937) выявленных нарушений, 46 справок, приостановлена эксплуатация 162 единиц машин, оборудования, механизмов (в 2022 году </w:t>
      </w:r>
      <w:r w:rsidR="00325631">
        <w:rPr>
          <w:rFonts w:ascii="Times New Roman" w:hAnsi="Times New Roman" w:cs="Times New Roman"/>
          <w:sz w:val="30"/>
          <w:szCs w:val="30"/>
        </w:rPr>
        <w:t xml:space="preserve">– </w:t>
      </w:r>
      <w:r w:rsidRPr="00A5249E">
        <w:rPr>
          <w:rFonts w:ascii="Times New Roman" w:hAnsi="Times New Roman" w:cs="Times New Roman"/>
          <w:sz w:val="30"/>
          <w:szCs w:val="30"/>
        </w:rPr>
        <w:t>188).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32 проверки и 26 мониторингов было осуществлено на 58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предприятиях, где не созданы первичные профсоюзные организации, по результатам их выдано нанимателям 32 представления, 26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рекомендаций на устранение 1047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Среднее количество нарушений на предприятиях, где есть профсоюз, составляет 7,8, а там, где не создан профсоюз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18,00 нарушений, что больше чем в 2 раза.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Общественными инспекторами по охране труда ежегодно проводят более 46 тыс. мониторингов, выдается более 24 тыс. рекомендаций на устранение более 45</w:t>
      </w:r>
      <w:r w:rsidR="00325631"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тыс. выявленных нарушений.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в Брестской области продолжили работу 2 рейдовые группы технической инспекции труда ФПБ.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Рейдовые группы посетили все районы области, а также города Брест, Барановичи, Пинск.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Были охвачены мониторингом 227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205) организаций. По результатам работы рейдовых групп техническими инспекторами труда было выдано 211 рекомендаций на устранение 1508 (в 2022 году</w:t>
      </w:r>
      <w:r w:rsidR="00325631">
        <w:rPr>
          <w:rFonts w:ascii="Times New Roman" w:hAnsi="Times New Roman" w:cs="Times New Roman"/>
          <w:sz w:val="30"/>
          <w:szCs w:val="30"/>
        </w:rPr>
        <w:t xml:space="preserve"> – </w:t>
      </w:r>
      <w:r w:rsidRPr="00A5249E">
        <w:rPr>
          <w:rFonts w:ascii="Times New Roman" w:hAnsi="Times New Roman" w:cs="Times New Roman"/>
          <w:sz w:val="30"/>
          <w:szCs w:val="30"/>
        </w:rPr>
        <w:t xml:space="preserve">1545) нарушений, 16 справок, приостановлена эксплуатация 55 (в 2022 году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52) единиц оборудования, инструмента, как не соответствующих требованиям безопасности.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В 2023 году постоянно проводилась целенаправленная работа по выполнению требований Директивы Президента Республики Беларусь от 11 марта 2004 г. № 1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О мерах по укреплению общественной безопасности и дисциплины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>, направленной на повышение эффективности общественного контроля за соблюдением законодательства об охране труда, укрепления трудовой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производственной дисциплины и снижения травматизма на производстве.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lastRenderedPageBreak/>
        <w:t xml:space="preserve">Изучались вопросы состояния трудовой и производственно-технологической дисциплины, контроля за организацией и порядком проведения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предрейсовых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иных медицинских обследований водителей, а также соответствием технического состояния транспортных средств требованиям безопасности дорожного движения. На особом контроле у технических инспекторов труда и проведение освидетельствований на предмет нахождения в состоянии алкогольного, наркотического или токсического опьянения работающих в организациях. Надо отметить, что в большинстве организаций этот вопрос решен, там, где есть недоработки, технические инспекторы труда в своих рекомендациях и представлениях выдавали требования об обязательном проведении 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предрейсовых</w:t>
      </w:r>
      <w:proofErr w:type="spellEnd"/>
      <w:r w:rsidRPr="00A5249E">
        <w:rPr>
          <w:rFonts w:ascii="Times New Roman" w:hAnsi="Times New Roman" w:cs="Times New Roman"/>
          <w:sz w:val="30"/>
          <w:szCs w:val="30"/>
        </w:rPr>
        <w:t xml:space="preserve"> и иных медицинских обследований водителей, а также освидетельствования на предмет нахождения в состоянии алкогольного, наркотического или токсического опьянения работающих.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Так, например, в Филиале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>Барановичский комбинат железобетонных конструкций</w:t>
      </w:r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ОАО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A5249E">
        <w:rPr>
          <w:rFonts w:ascii="Times New Roman" w:hAnsi="Times New Roman" w:cs="Times New Roman"/>
          <w:sz w:val="30"/>
          <w:szCs w:val="30"/>
        </w:rPr>
        <w:t>Кричевцементношифер</w:t>
      </w:r>
      <w:proofErr w:type="spellEnd"/>
      <w:r w:rsidR="00325631">
        <w:rPr>
          <w:rFonts w:ascii="Times New Roman" w:hAnsi="Times New Roman" w:cs="Times New Roman"/>
          <w:sz w:val="30"/>
          <w:szCs w:val="30"/>
        </w:rPr>
        <w:t>»</w:t>
      </w:r>
      <w:r w:rsidRPr="00A5249E">
        <w:rPr>
          <w:rFonts w:ascii="Times New Roman" w:hAnsi="Times New Roman" w:cs="Times New Roman"/>
          <w:sz w:val="30"/>
          <w:szCs w:val="30"/>
        </w:rPr>
        <w:t xml:space="preserve"> рекомендовано завести журнал проведения контроля состояния водителей в соответствии требованиям законодательства об охране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Профсоюзы организуют обучение общественных инспекторов по охране труда. Наниматели обеспечивают условия для обязательного регулярного участия общественных инспекторов по охране труда в осуществлении контроля за соблюдением законодательства об охране труда, а также в осуществлении контроля за соблюдением работниками требований по охране труда в порядке, определённом законодательством. Материально поощряют работников, оказывающих содействие и сотрудничающих с нанимателем в деле обеспечения здоровых и безопасных условий труда.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 xml:space="preserve">Плановое обучение общественных инспекторов по охране труда проводит Брестский учебно-методический отдел Республиканского учебно-методического центра профсоюзов Учреждения образования Федерации профсоюзов Беларуси </w:t>
      </w:r>
      <w:r w:rsidR="00325631">
        <w:rPr>
          <w:rFonts w:ascii="Times New Roman" w:hAnsi="Times New Roman" w:cs="Times New Roman"/>
          <w:sz w:val="30"/>
          <w:szCs w:val="30"/>
        </w:rPr>
        <w:t>«</w:t>
      </w:r>
      <w:r w:rsidRPr="00A5249E">
        <w:rPr>
          <w:rFonts w:ascii="Times New Roman" w:hAnsi="Times New Roman" w:cs="Times New Roman"/>
          <w:sz w:val="30"/>
          <w:szCs w:val="30"/>
        </w:rPr>
        <w:t xml:space="preserve">Международный университет </w:t>
      </w:r>
      <w:r w:rsidR="00325631">
        <w:rPr>
          <w:rFonts w:ascii="Times New Roman" w:hAnsi="Times New Roman" w:cs="Times New Roman"/>
          <w:sz w:val="30"/>
          <w:szCs w:val="30"/>
        </w:rPr>
        <w:t>«МИТСО»</w:t>
      </w:r>
      <w:r w:rsidRPr="00A5249E">
        <w:rPr>
          <w:rFonts w:ascii="Times New Roman" w:hAnsi="Times New Roman" w:cs="Times New Roman"/>
          <w:sz w:val="30"/>
          <w:szCs w:val="30"/>
        </w:rPr>
        <w:t>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В 2023 году учебно-методическим центром обучено всего 330</w:t>
      </w:r>
      <w:r w:rsidR="00325631">
        <w:rPr>
          <w:rFonts w:ascii="Times New Roman" w:hAnsi="Times New Roman" w:cs="Times New Roman"/>
          <w:sz w:val="30"/>
          <w:szCs w:val="30"/>
        </w:rPr>
        <w:t> </w:t>
      </w:r>
      <w:r w:rsidRPr="00A5249E">
        <w:rPr>
          <w:rFonts w:ascii="Times New Roman" w:hAnsi="Times New Roman" w:cs="Times New Roman"/>
          <w:sz w:val="30"/>
          <w:szCs w:val="30"/>
        </w:rPr>
        <w:t>общественных инспекторов по охране труда (в том числе и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видеосвязи) (в 2022 </w:t>
      </w:r>
      <w:r w:rsidR="00325631">
        <w:rPr>
          <w:rFonts w:ascii="Times New Roman" w:hAnsi="Times New Roman" w:cs="Times New Roman"/>
          <w:sz w:val="30"/>
          <w:szCs w:val="30"/>
        </w:rPr>
        <w:t>–</w:t>
      </w:r>
      <w:r w:rsidRPr="00A5249E">
        <w:rPr>
          <w:rFonts w:ascii="Times New Roman" w:hAnsi="Times New Roman" w:cs="Times New Roman"/>
          <w:sz w:val="30"/>
          <w:szCs w:val="30"/>
        </w:rPr>
        <w:t xml:space="preserve"> 447). Обучение общественных инспекторов по охране труда проводили и областные организации отраслевых профсоюзов.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Наниматели включают в коллективные договоры положения о выплате: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 xml:space="preserve">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</w:t>
      </w:r>
      <w:r w:rsidRPr="00A5249E">
        <w:rPr>
          <w:rFonts w:ascii="Times New Roman" w:hAnsi="Times New Roman" w:cs="Times New Roman"/>
          <w:sz w:val="30"/>
          <w:szCs w:val="30"/>
        </w:rPr>
        <w:lastRenderedPageBreak/>
        <w:t>заработков погибшего, исчисленных по заработку за год от месяца, предшествующего несчастному случаю;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5249E">
        <w:rPr>
          <w:rFonts w:ascii="Times New Roman" w:hAnsi="Times New Roman" w:cs="Times New Roman"/>
          <w:sz w:val="30"/>
          <w:szCs w:val="30"/>
        </w:rPr>
        <w:t>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-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A5249E" w:rsidRPr="00A5249E" w:rsidRDefault="00A5249E" w:rsidP="00A524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249E">
        <w:rPr>
          <w:rFonts w:ascii="Times New Roman" w:hAnsi="Times New Roman" w:cs="Times New Roman"/>
          <w:sz w:val="30"/>
          <w:szCs w:val="30"/>
        </w:rPr>
        <w:t>Например, в соответствии с коллективными договорами пострадавшим и семьям погибших в 2022 году нанимателями предприятий области выплачено 821748 рублей (в 2021 году выплаты составили 425523 рублей). Контроль со стороны профсоюзов за выплатами согласно коллективным договорам продолжается.</w:t>
      </w:r>
    </w:p>
    <w:sectPr w:rsidR="00A5249E" w:rsidRPr="00A5249E" w:rsidSect="009008A0">
      <w:headerReference w:type="default" r:id="rId6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931" w:rsidRDefault="00D06931" w:rsidP="00866CC3">
      <w:pPr>
        <w:spacing w:after="0" w:line="240" w:lineRule="auto"/>
      </w:pPr>
      <w:r>
        <w:separator/>
      </w:r>
    </w:p>
  </w:endnote>
  <w:endnote w:type="continuationSeparator" w:id="0">
    <w:p w:rsidR="00D06931" w:rsidRDefault="00D06931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931" w:rsidRDefault="00D06931" w:rsidP="00866CC3">
      <w:pPr>
        <w:spacing w:after="0" w:line="240" w:lineRule="auto"/>
      </w:pPr>
      <w:r>
        <w:separator/>
      </w:r>
    </w:p>
  </w:footnote>
  <w:footnote w:type="continuationSeparator" w:id="0">
    <w:p w:rsidR="00D06931" w:rsidRDefault="00D06931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3A7172">
          <w:rPr>
            <w:rFonts w:ascii="Times New Roman" w:hAnsi="Times New Roman" w:cs="Times New Roman"/>
            <w:noProof/>
            <w:sz w:val="30"/>
            <w:szCs w:val="30"/>
          </w:rPr>
          <w:t>8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C3"/>
    <w:rsid w:val="0018783F"/>
    <w:rsid w:val="00325631"/>
    <w:rsid w:val="00335F7F"/>
    <w:rsid w:val="003A7172"/>
    <w:rsid w:val="00441A11"/>
    <w:rsid w:val="004F7F8F"/>
    <w:rsid w:val="005717CB"/>
    <w:rsid w:val="0058692B"/>
    <w:rsid w:val="006314E0"/>
    <w:rsid w:val="00704EAC"/>
    <w:rsid w:val="008662C4"/>
    <w:rsid w:val="00866CC3"/>
    <w:rsid w:val="009008A0"/>
    <w:rsid w:val="00A10FF6"/>
    <w:rsid w:val="00A5249E"/>
    <w:rsid w:val="00A95E54"/>
    <w:rsid w:val="00B36132"/>
    <w:rsid w:val="00BF1DFE"/>
    <w:rsid w:val="00CD27D9"/>
    <w:rsid w:val="00CE0D0C"/>
    <w:rsid w:val="00D06931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49D7E-367C-4E1C-84A7-E2CAC49B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2628</Words>
  <Characters>14982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User</cp:lastModifiedBy>
  <cp:revision>2</cp:revision>
  <dcterms:created xsi:type="dcterms:W3CDTF">2024-03-13T07:54:00Z</dcterms:created>
  <dcterms:modified xsi:type="dcterms:W3CDTF">2024-03-13T07:54:00Z</dcterms:modified>
</cp:coreProperties>
</file>