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82" w:rsidRPr="000920FE" w:rsidRDefault="00277ECC" w:rsidP="00277ECC">
      <w:pPr>
        <w:jc w:val="center"/>
        <w:rPr>
          <w:b/>
          <w:i/>
          <w:sz w:val="34"/>
          <w:szCs w:val="34"/>
          <w:lang w:val="be-BY"/>
        </w:rPr>
      </w:pPr>
      <w:r w:rsidRPr="000920FE">
        <w:rPr>
          <w:b/>
          <w:i/>
          <w:sz w:val="34"/>
          <w:szCs w:val="34"/>
          <w:lang w:val="be-BY"/>
        </w:rPr>
        <w:t>Как иностранцу получить в Республике Беларусь разрешение на постоянное проживание?</w:t>
      </w:r>
    </w:p>
    <w:p w:rsidR="00E34682" w:rsidRDefault="00E34682" w:rsidP="00E34682">
      <w:pPr>
        <w:rPr>
          <w:szCs w:val="30"/>
        </w:rPr>
      </w:pPr>
    </w:p>
    <w:p w:rsidR="00E34682" w:rsidRPr="000011D9" w:rsidRDefault="00E34682" w:rsidP="00E34682">
      <w:pPr>
        <w:rPr>
          <w:b/>
          <w:szCs w:val="30"/>
          <w:u w:val="single"/>
        </w:rPr>
      </w:pPr>
      <w:proofErr w:type="gramStart"/>
      <w:r w:rsidRPr="00B54A73">
        <w:rPr>
          <w:szCs w:val="30"/>
        </w:rPr>
        <w:t>В соответствии со статьей 53 Закона Республики Беларусь</w:t>
      </w:r>
      <w:r>
        <w:rPr>
          <w:szCs w:val="30"/>
        </w:rPr>
        <w:t xml:space="preserve"> от 04.01.2010 №105-З </w:t>
      </w:r>
      <w:r w:rsidRPr="00B54A73">
        <w:rPr>
          <w:szCs w:val="30"/>
        </w:rPr>
        <w:t xml:space="preserve">«О правовом положении иностранных граждан и лиц без гражданства в Республике Беларусь» (с изменениями и дополнениями), </w:t>
      </w:r>
      <w:r w:rsidRPr="000011D9">
        <w:rPr>
          <w:b/>
          <w:szCs w:val="30"/>
          <w:u w:val="single"/>
        </w:rPr>
        <w:t>разрешение на постоянное проживание в Республике Беларусь выдается иностранцам, которые:</w:t>
      </w:r>
      <w:proofErr w:type="gramEnd"/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>являются близкими родственниками граждан Республики Беларусь, постоянно проживающих в Республике Беларусь;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>являются лицами, которым предоставлен статус беженца или убежище в Республике Беларусь;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>имеют право на воссоединение семьи;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 xml:space="preserve">прожили в Республике Беларусь после получения </w:t>
      </w:r>
      <w:hyperlink r:id="rId9" w:history="1">
        <w:r w:rsidRPr="000920FE">
          <w:rPr>
            <w:szCs w:val="30"/>
          </w:rPr>
          <w:t>разрешения</w:t>
        </w:r>
      </w:hyperlink>
      <w:r w:rsidRPr="000920FE">
        <w:rPr>
          <w:szCs w:val="30"/>
        </w:rPr>
        <w:t xml:space="preserve"> на временное проживание в течение последних пяти лет непрерывно, а для высококвалифицированных работников - в течение последних трех лет непрерывно. </w:t>
      </w:r>
      <w:proofErr w:type="gramStart"/>
      <w:r w:rsidRPr="000920FE">
        <w:rPr>
          <w:szCs w:val="30"/>
        </w:rPr>
        <w:t>Срок проживания в Республике Беларусь считается непрерывным, если иностранец находился в Республике Беларусь на законных основаниях и не выезжал из Республики Беларусь либо если иностранец в период нахождения в Республике Беларусь на законных основаниях выезжал из Республики Беларусь на срок не более девяноста суток в календарном году;</w:t>
      </w:r>
      <w:proofErr w:type="gramEnd"/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>имеют основания для приобретения гражданства Республики Беларусь в порядке регистрации;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>состояли ранее в гражданстве Республики Беларусь;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>являются работниками и специалистами, в которых нуждаются организации Республики Беларусь;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>обладают исключительными способностями и талантом или имеют выдающиеся заслуги перед Республикой Беларусь, высокие достижения в области науки, техники, культуры и спорта;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 w:hanging="426"/>
        <w:rPr>
          <w:szCs w:val="30"/>
        </w:rPr>
      </w:pPr>
      <w:r w:rsidRPr="000920FE">
        <w:rPr>
          <w:szCs w:val="30"/>
        </w:rPr>
        <w:t xml:space="preserve">являются иностранцами, осуществившими инвестиции на территории Республики Беларусь в размере не менее пятнадцати тысяч базовых </w:t>
      </w:r>
      <w:hyperlink r:id="rId10" w:history="1">
        <w:r w:rsidRPr="000920FE">
          <w:rPr>
            <w:szCs w:val="30"/>
          </w:rPr>
          <w:t>величин</w:t>
        </w:r>
      </w:hyperlink>
      <w:r w:rsidRPr="000920FE">
        <w:rPr>
          <w:szCs w:val="30"/>
        </w:rPr>
        <w:t xml:space="preserve"> способами, не запрещенными законодательными актами Республики Беларусь;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/>
        <w:rPr>
          <w:szCs w:val="30"/>
        </w:rPr>
      </w:pPr>
      <w:r w:rsidRPr="000920FE">
        <w:rPr>
          <w:szCs w:val="30"/>
        </w:rPr>
        <w:t>являются белорусами, а также лицами, идентифицирующими себя как белорусы, и их потомками (кровные родственники по прямой линии: дети, внуки, правнуки), родившимися за пределами современной территории Республики Беларусь;</w:t>
      </w:r>
    </w:p>
    <w:p w:rsidR="00E34682" w:rsidRPr="000920FE" w:rsidRDefault="00E34682" w:rsidP="000920FE">
      <w:pPr>
        <w:pStyle w:val="aa"/>
        <w:numPr>
          <w:ilvl w:val="0"/>
          <w:numId w:val="1"/>
        </w:numPr>
        <w:ind w:left="426"/>
        <w:rPr>
          <w:szCs w:val="30"/>
        </w:rPr>
      </w:pPr>
      <w:r w:rsidRPr="000920FE">
        <w:rPr>
          <w:szCs w:val="30"/>
        </w:rPr>
        <w:t xml:space="preserve">имеют право на получение </w:t>
      </w:r>
      <w:hyperlink r:id="rId11" w:history="1">
        <w:r w:rsidRPr="000920FE">
          <w:rPr>
            <w:szCs w:val="30"/>
          </w:rPr>
          <w:t>разрешения</w:t>
        </w:r>
      </w:hyperlink>
      <w:r w:rsidRPr="000920FE">
        <w:rPr>
          <w:szCs w:val="30"/>
        </w:rPr>
        <w:t xml:space="preserve"> на постоянное проживание по иным основаниям, предусмотренным международными договорами Республики Беларусь.</w:t>
      </w:r>
    </w:p>
    <w:p w:rsidR="00E34682" w:rsidRPr="000011D9" w:rsidRDefault="00E34682" w:rsidP="00E34682">
      <w:pPr>
        <w:widowControl w:val="0"/>
        <w:rPr>
          <w:b/>
          <w:szCs w:val="30"/>
        </w:rPr>
      </w:pPr>
      <w:proofErr w:type="gramStart"/>
      <w:r>
        <w:rPr>
          <w:szCs w:val="30"/>
        </w:rPr>
        <w:lastRenderedPageBreak/>
        <w:t>Для осуществления административной процедуры (п</w:t>
      </w:r>
      <w:r w:rsidRPr="0083528C">
        <w:rPr>
          <w:szCs w:val="30"/>
        </w:rPr>
        <w:t>орядок получения разрешения на постоянное проживание в Р</w:t>
      </w:r>
      <w:r>
        <w:rPr>
          <w:szCs w:val="30"/>
        </w:rPr>
        <w:t>еспублике Беларусь определен</w:t>
      </w:r>
      <w:r w:rsidRPr="0083528C">
        <w:rPr>
          <w:szCs w:val="30"/>
        </w:rPr>
        <w:t xml:space="preserve"> </w:t>
      </w:r>
      <w:r>
        <w:rPr>
          <w:szCs w:val="30"/>
        </w:rPr>
        <w:t>подпунктом 12.7.1 пункта</w:t>
      </w:r>
      <w:r w:rsidRPr="00357DB6">
        <w:rPr>
          <w:szCs w:val="30"/>
        </w:rPr>
        <w:t xml:space="preserve"> 12.7</w:t>
      </w:r>
      <w:r w:rsidRPr="0083528C">
        <w:rPr>
          <w:szCs w:val="30"/>
        </w:rPr>
        <w:t xml:space="preserve"> главы 12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</w:t>
      </w:r>
      <w:r>
        <w:rPr>
          <w:szCs w:val="30"/>
        </w:rPr>
        <w:t xml:space="preserve">.04.2010 №200 </w:t>
      </w:r>
      <w:r w:rsidRPr="0083528C">
        <w:rPr>
          <w:szCs w:val="30"/>
        </w:rPr>
        <w:t>(</w:t>
      </w:r>
      <w:r>
        <w:rPr>
          <w:szCs w:val="30"/>
        </w:rPr>
        <w:t>с изменениями и дополнениями), иностранцу необходимо обратиться в территориальное</w:t>
      </w:r>
      <w:r w:rsidRPr="000443E8">
        <w:rPr>
          <w:szCs w:val="30"/>
        </w:rPr>
        <w:t xml:space="preserve"> </w:t>
      </w:r>
      <w:r>
        <w:rPr>
          <w:szCs w:val="30"/>
        </w:rPr>
        <w:t>подразделение</w:t>
      </w:r>
      <w:r w:rsidRPr="0083528C">
        <w:rPr>
          <w:szCs w:val="30"/>
        </w:rPr>
        <w:t xml:space="preserve"> по гражданству и миграции</w:t>
      </w:r>
      <w:r>
        <w:rPr>
          <w:szCs w:val="30"/>
        </w:rPr>
        <w:t xml:space="preserve">, </w:t>
      </w:r>
      <w:bookmarkStart w:id="0" w:name="_GoBack"/>
      <w:r w:rsidRPr="000011D9">
        <w:rPr>
          <w:b/>
          <w:szCs w:val="30"/>
        </w:rPr>
        <w:t>предоставив следующие документы:</w:t>
      </w:r>
      <w:proofErr w:type="gramEnd"/>
    </w:p>
    <w:bookmarkEnd w:id="0"/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заявление;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автобиография;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документ для выезда за границу (за исключением лиц, которым предоставлены статус беженца или убежища в Республике Беларусь) либо справка о подтверждении личности иностранного гражданина или лица без гражданства – для иностранных граждан и лиц без гражданства, не имеющих документов, удостоверяющих личность;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справка о прекращении гражданства Республики Беларусь – для лица, прекратившего гражданство Республики Беларусь, или о принадлежности к гражданству Республики Беларусь – для лица, не являющегося гражданином Республики Беларусь;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убежище в Республике Беларусь);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- 4 цветные фотографии заявителя, соответствующие его возрасту, размером 40</w:t>
      </w:r>
      <w:r>
        <w:rPr>
          <w:szCs w:val="30"/>
          <w:vertAlign w:val="subscript"/>
        </w:rPr>
        <w:t>Х</w:t>
      </w:r>
      <w:r>
        <w:rPr>
          <w:szCs w:val="30"/>
        </w:rPr>
        <w:t>50 мм (одним листом);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документ о наличии или об отсутствии судимости, выданный компетентным органом государства гражданской принадлежности и прежнего обычного места жительства не более 6 месяцев назад, - для иностранных граждан и лиц без гражданства, достигших 14-летнего возраста;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документы, подтверждающие наличие оснований для получения разрешения на постоянное проживание;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документ, подтверждающий законность пребывания иностранного гражданина в Республике Беларусь;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t>- медицинская справка о состоянии здоровья, подтверждающая отсутствие заболеваний, включенных в перечень заболеваний, представляющих опасность для здоровья населения, - для иностранных граждан и лиц без гражданства, достигших 14-летнего возраста;</w:t>
      </w:r>
    </w:p>
    <w:p w:rsidR="00E34682" w:rsidRDefault="00E34682" w:rsidP="00E34682">
      <w:pPr>
        <w:widowControl w:val="0"/>
        <w:rPr>
          <w:szCs w:val="30"/>
        </w:rPr>
      </w:pPr>
      <w:r>
        <w:rPr>
          <w:szCs w:val="30"/>
        </w:rPr>
        <w:lastRenderedPageBreak/>
        <w:t xml:space="preserve">- документ компетентного органа государства гражданской принадлежности и (или) </w:t>
      </w:r>
      <w:proofErr w:type="gramStart"/>
      <w:r>
        <w:rPr>
          <w:szCs w:val="30"/>
        </w:rPr>
        <w:t>прежнего обычного</w:t>
      </w:r>
      <w:proofErr w:type="gramEnd"/>
      <w:r>
        <w:rPr>
          <w:szCs w:val="30"/>
        </w:rPr>
        <w:t xml:space="preserve"> места жительства, подтверждающий, что иностранный гражданин или лицо без гражданства не состоит в браке (за исключением случаев воссоединения супругов), выданный не более 6 месяцев назад, - для иностранных граждан и лиц без гражданства, достигших 18-летнего возраста и являющихся детьми или усыновленными граждан Республики Беларусь, иностранных граждан или лиц без гражданства, постоянно </w:t>
      </w:r>
      <w:proofErr w:type="gramStart"/>
      <w:r>
        <w:rPr>
          <w:szCs w:val="30"/>
        </w:rPr>
        <w:t>проживающих в Республике Беларусь, ходатайствующих о получении разрешения на постоянное проживание в целях реализации права на воссоединение семьи (за исключением лиц, которым предоставлены статус беженца или убежище в Республике Беларусь);</w:t>
      </w:r>
      <w:proofErr w:type="gramEnd"/>
    </w:p>
    <w:p w:rsidR="00E34682" w:rsidRPr="00AE329E" w:rsidRDefault="00E34682" w:rsidP="00E34682">
      <w:pPr>
        <w:widowControl w:val="0"/>
        <w:rPr>
          <w:szCs w:val="30"/>
        </w:rPr>
      </w:pPr>
      <w:proofErr w:type="gramStart"/>
      <w:r>
        <w:rPr>
          <w:szCs w:val="30"/>
        </w:rPr>
        <w:t>- документы, подтверждающие родство иностранного гражданина или лица без гражданства с приглашающим лицом и наличие у приглашающего лица иностранного гражданина, лица без гражданства, обратившихся за выдачей разрешения на постоянное проживание, достаточных жилищных условий, а также у приглашающего лица законного источника получения доходов, обеспечивающего ему, членам его семьи и иностранному гражданину или лицу без гражданства, обратившемуся за выдачей разрешения на постоянное проживание</w:t>
      </w:r>
      <w:proofErr w:type="gramEnd"/>
      <w:r>
        <w:rPr>
          <w:szCs w:val="30"/>
        </w:rPr>
        <w:t xml:space="preserve">, </w:t>
      </w:r>
      <w:proofErr w:type="gramStart"/>
      <w:r>
        <w:rPr>
          <w:szCs w:val="30"/>
        </w:rPr>
        <w:t>прожиточный минимум, установленный в Республике Беларусь, на период рассмотрения заявления о получении разрешения на постоянное проживание, - для иностранных граждан и лиц без гражданства, ходатайствующих о получении разрешения на постоянное проживание в отдельных случаях воссоединения семьи;</w:t>
      </w:r>
      <w:proofErr w:type="gramEnd"/>
    </w:p>
    <w:p w:rsidR="00E34682" w:rsidRPr="0083528C" w:rsidRDefault="00E34682" w:rsidP="00E34682">
      <w:pPr>
        <w:widowControl w:val="0"/>
        <w:rPr>
          <w:szCs w:val="30"/>
        </w:rPr>
      </w:pPr>
      <w:r>
        <w:rPr>
          <w:szCs w:val="30"/>
        </w:rPr>
        <w:t>- документ, подтверждающий внесение платы (2 базовые величины – для иностранных граждан и лиц без гражданства за рассмотрение заявления о выдаче разрешения на постоянное проживание; бесплатно – для иностранных граждан и лиц без гражданства, не достигших 14-летнего возраста).</w:t>
      </w:r>
    </w:p>
    <w:p w:rsidR="00E34682" w:rsidRPr="008245CB" w:rsidRDefault="00E34682" w:rsidP="00E34682">
      <w:pPr>
        <w:rPr>
          <w:szCs w:val="30"/>
        </w:rPr>
      </w:pPr>
      <w:proofErr w:type="gramStart"/>
      <w:r>
        <w:rPr>
          <w:szCs w:val="30"/>
        </w:rPr>
        <w:t xml:space="preserve">В соответствии с частью 6 статьи 15 Закона Республики Беларусь от 28.10.2008 №433-З «Об основах административных процедур» </w:t>
      </w:r>
      <w:r w:rsidRPr="0083528C">
        <w:rPr>
          <w:szCs w:val="30"/>
        </w:rPr>
        <w:t>(</w:t>
      </w:r>
      <w:r>
        <w:rPr>
          <w:szCs w:val="30"/>
        </w:rPr>
        <w:t xml:space="preserve">с изменениями и дополнениями) – </w:t>
      </w:r>
      <w:r w:rsidRPr="008245CB">
        <w:rPr>
          <w:color w:val="000000"/>
          <w:szCs w:val="30"/>
        </w:rPr>
        <w:t xml:space="preserve">документы, выданные компетентными органами иностранных государств, кроме </w:t>
      </w:r>
      <w:hyperlink r:id="rId12" w:history="1">
        <w:r w:rsidRPr="008245CB">
          <w:rPr>
            <w:color w:val="000000"/>
            <w:szCs w:val="30"/>
          </w:rPr>
          <w:t>документов</w:t>
        </w:r>
      </w:hyperlink>
      <w:r w:rsidRPr="008245CB">
        <w:rPr>
          <w:color w:val="000000"/>
          <w:szCs w:val="30"/>
        </w:rPr>
        <w:t xml:space="preserve">, удостоверяющих личность гражданина, принимаются при наличии их легализации или проставления </w:t>
      </w:r>
      <w:proofErr w:type="spellStart"/>
      <w:r w:rsidRPr="008245CB">
        <w:rPr>
          <w:color w:val="000000"/>
          <w:szCs w:val="30"/>
        </w:rPr>
        <w:t>апостиля</w:t>
      </w:r>
      <w:proofErr w:type="spellEnd"/>
      <w:r w:rsidRPr="008245CB">
        <w:rPr>
          <w:color w:val="000000"/>
          <w:szCs w:val="30"/>
        </w:rPr>
        <w:t>, если иное не предусмотрено законодательством об административных процедурах, а также международными договорами Республики Беларусь.</w:t>
      </w:r>
      <w:proofErr w:type="gramEnd"/>
    </w:p>
    <w:p w:rsidR="00E34682" w:rsidRPr="00BC3E7E" w:rsidRDefault="00E34682" w:rsidP="00E34682">
      <w:pPr>
        <w:rPr>
          <w:color w:val="000000"/>
          <w:szCs w:val="30"/>
        </w:rPr>
      </w:pPr>
      <w:r w:rsidRPr="008245CB">
        <w:rPr>
          <w:color w:val="000000"/>
          <w:szCs w:val="30"/>
        </w:rPr>
        <w:t xml:space="preserve">Документы, составленные на иностранном языке, должны сопровождаться переводом на белорусский или русский язык, </w:t>
      </w:r>
      <w:r w:rsidRPr="008245CB">
        <w:rPr>
          <w:color w:val="000000"/>
          <w:szCs w:val="30"/>
        </w:rPr>
        <w:lastRenderedPageBreak/>
        <w:t>засвидетельствованным нотариально, если иное не предусмотрено настоящим Законом и иными актами законодательства об административных процедурах.</w:t>
      </w:r>
    </w:p>
    <w:p w:rsidR="00E34682" w:rsidRDefault="00E34682" w:rsidP="00E34682">
      <w:pPr>
        <w:rPr>
          <w:szCs w:val="30"/>
        </w:rPr>
      </w:pPr>
      <w:proofErr w:type="gramStart"/>
      <w:r>
        <w:rPr>
          <w:szCs w:val="30"/>
        </w:rPr>
        <w:t>В соответствии с пунктом 7 Постановления Совета Министров Республики Беларусь от 03.02.2006 №144 «Об утверждении положения о порядке выдачи иностранным гражданам и лицам без гражданства разрешений на постоянное проживание в Республике Беларусь» (с изменениями и дополнениями), государственный орган, ходатайствующий о получении иностранцем разрешения на постоянное проживание, по основанию, что он является работником или специалистом, в котором нуждается организация Республики Беларусь</w:t>
      </w:r>
      <w:proofErr w:type="gramEnd"/>
      <w:r>
        <w:rPr>
          <w:szCs w:val="30"/>
        </w:rPr>
        <w:t xml:space="preserve">, направляет </w:t>
      </w:r>
      <w:proofErr w:type="gramStart"/>
      <w:r>
        <w:rPr>
          <w:szCs w:val="30"/>
        </w:rPr>
        <w:t>за подписью руководителя мотивированное ходатайство о выдаче разрешения на постоянное проживание в подразделение</w:t>
      </w:r>
      <w:proofErr w:type="gramEnd"/>
      <w:r>
        <w:rPr>
          <w:szCs w:val="30"/>
        </w:rPr>
        <w:t xml:space="preserve"> по гражданству и миграции по месту его предполагаемого постоянного проживания в Республике Беларусь.</w:t>
      </w:r>
    </w:p>
    <w:p w:rsidR="00E34682" w:rsidRPr="001C2E08" w:rsidRDefault="00E34682" w:rsidP="00E34682">
      <w:pPr>
        <w:rPr>
          <w:szCs w:val="30"/>
        </w:rPr>
      </w:pPr>
      <w:proofErr w:type="gramStart"/>
      <w:r>
        <w:rPr>
          <w:szCs w:val="30"/>
        </w:rPr>
        <w:t xml:space="preserve">Государственный орган, ходатайствующий о получении иностранцем разрешения  на постоянное проживание по основаниям, что иностранец является лицом, осуществившим инвестиции на территории Республики Беларусь в размере не менее пятнадцати тысяч базовых величин способами, не запрещенными законодательными актами Республики Беларусь </w:t>
      </w:r>
      <w:r w:rsidRPr="001C2E08">
        <w:rPr>
          <w:szCs w:val="30"/>
        </w:rPr>
        <w:t>(виды инвестиций и способы их осуществления на территории Республики Беларусь определены в Законе Республики Беларусь от 12.07.2013 №53-З «Об инвестициях»).</w:t>
      </w:r>
      <w:proofErr w:type="gramEnd"/>
    </w:p>
    <w:p w:rsidR="00E34682" w:rsidRPr="00597309" w:rsidRDefault="00E34682" w:rsidP="00E34682">
      <w:pPr>
        <w:rPr>
          <w:i/>
          <w:szCs w:val="30"/>
        </w:rPr>
      </w:pPr>
      <w:r w:rsidRPr="00597309">
        <w:rPr>
          <w:i/>
          <w:szCs w:val="30"/>
        </w:rPr>
        <w:t>Справочно.</w:t>
      </w:r>
    </w:p>
    <w:p w:rsidR="00E34682" w:rsidRDefault="00E34682" w:rsidP="00E34682">
      <w:pPr>
        <w:rPr>
          <w:i/>
          <w:szCs w:val="30"/>
        </w:rPr>
      </w:pPr>
      <w:r w:rsidRPr="00597309">
        <w:rPr>
          <w:i/>
          <w:szCs w:val="30"/>
        </w:rPr>
        <w:t xml:space="preserve">На территории </w:t>
      </w:r>
      <w:r>
        <w:rPr>
          <w:i/>
          <w:szCs w:val="30"/>
        </w:rPr>
        <w:t>Республики Беларусь инвестиции осуществляются следующим образом:</w:t>
      </w:r>
    </w:p>
    <w:p w:rsidR="00E34682" w:rsidRDefault="00E34682" w:rsidP="00E34682">
      <w:pPr>
        <w:rPr>
          <w:i/>
          <w:szCs w:val="30"/>
        </w:rPr>
      </w:pPr>
      <w:r>
        <w:rPr>
          <w:i/>
          <w:szCs w:val="30"/>
        </w:rPr>
        <w:t>- созданием коммерческой организации;</w:t>
      </w:r>
    </w:p>
    <w:p w:rsidR="00E34682" w:rsidRDefault="00E34682" w:rsidP="00E34682">
      <w:pPr>
        <w:rPr>
          <w:i/>
          <w:szCs w:val="30"/>
        </w:rPr>
      </w:pPr>
      <w:r>
        <w:rPr>
          <w:i/>
          <w:szCs w:val="30"/>
        </w:rPr>
        <w:t>- приобретением, созданием, в том числе путем строительства объектов недвижимого имущества, за исключением приобретения или строительства гражданами Республики Беларусь, иностранными гражданами и лицами без гражданства жилых домов, жилых помещений для проживания этих граждан Республики Беларусь, иностранных граждан и лиц без гражданства и (или) членов их семей;</w:t>
      </w:r>
    </w:p>
    <w:p w:rsidR="00E34682" w:rsidRDefault="00E34682" w:rsidP="00E34682">
      <w:pPr>
        <w:rPr>
          <w:i/>
          <w:szCs w:val="30"/>
        </w:rPr>
      </w:pPr>
      <w:r>
        <w:rPr>
          <w:i/>
          <w:szCs w:val="30"/>
        </w:rPr>
        <w:t>- приобретением прав на объекты интеллектуальной собственности;</w:t>
      </w:r>
    </w:p>
    <w:p w:rsidR="00E34682" w:rsidRDefault="00E34682" w:rsidP="00E34682">
      <w:pPr>
        <w:rPr>
          <w:i/>
          <w:szCs w:val="30"/>
        </w:rPr>
      </w:pPr>
      <w:r>
        <w:rPr>
          <w:i/>
          <w:szCs w:val="30"/>
        </w:rPr>
        <w:t>- приобретением акций, долей в уставном фонде, паев в имуществе коммерческой организации, включая случаи увеличения уставного фонда коммерческой организации;</w:t>
      </w:r>
    </w:p>
    <w:p w:rsidR="00E34682" w:rsidRDefault="00E34682" w:rsidP="00E34682">
      <w:pPr>
        <w:rPr>
          <w:i/>
          <w:szCs w:val="30"/>
        </w:rPr>
      </w:pPr>
      <w:r>
        <w:rPr>
          <w:i/>
          <w:szCs w:val="30"/>
        </w:rPr>
        <w:t>- на основе концессии;</w:t>
      </w:r>
    </w:p>
    <w:p w:rsidR="00E34682" w:rsidRDefault="00E34682" w:rsidP="00E34682">
      <w:pPr>
        <w:rPr>
          <w:i/>
          <w:szCs w:val="30"/>
        </w:rPr>
      </w:pPr>
      <w:r>
        <w:rPr>
          <w:i/>
          <w:szCs w:val="30"/>
        </w:rPr>
        <w:t>- в рамках государственно-частного партнерства;</w:t>
      </w:r>
    </w:p>
    <w:p w:rsidR="00E34682" w:rsidRDefault="00E34682" w:rsidP="00E34682">
      <w:pPr>
        <w:rPr>
          <w:i/>
          <w:szCs w:val="30"/>
        </w:rPr>
      </w:pPr>
      <w:r>
        <w:rPr>
          <w:i/>
          <w:szCs w:val="30"/>
        </w:rPr>
        <w:lastRenderedPageBreak/>
        <w:t xml:space="preserve">- иными способами, кроме </w:t>
      </w:r>
      <w:proofErr w:type="gramStart"/>
      <w:r>
        <w:rPr>
          <w:i/>
          <w:szCs w:val="30"/>
        </w:rPr>
        <w:t>запрещенных</w:t>
      </w:r>
      <w:proofErr w:type="gramEnd"/>
      <w:r>
        <w:rPr>
          <w:i/>
          <w:szCs w:val="30"/>
        </w:rPr>
        <w:t xml:space="preserve"> законодательными актами.</w:t>
      </w:r>
    </w:p>
    <w:p w:rsidR="00E34682" w:rsidRDefault="00E34682" w:rsidP="00E34682">
      <w:pPr>
        <w:rPr>
          <w:szCs w:val="30"/>
        </w:rPr>
      </w:pPr>
      <w:r>
        <w:rPr>
          <w:szCs w:val="30"/>
        </w:rPr>
        <w:t>Такие ходатайства должны подтверждаться копиями документов, свидетельствующих о наличии основания для выдачи иностранцу разрешения на постоянное проживание, в том числе подтверждающих наличие профессионального образования или опыта работы по специальности, осуществление инвестиций на территории Республики Беларусь в размере не менее пятнадцати тысяч базовых величин способами, не запрещенными законодательными актами.</w:t>
      </w:r>
    </w:p>
    <w:p w:rsidR="00E34682" w:rsidRDefault="00E34682" w:rsidP="00E34682">
      <w:pPr>
        <w:rPr>
          <w:szCs w:val="30"/>
        </w:rPr>
      </w:pPr>
      <w:r>
        <w:rPr>
          <w:szCs w:val="30"/>
        </w:rPr>
        <w:t>По результатам рассмотрения ходатайства государственного органа о получении иностранцем разрешения на постоянное проживание по основанию, что иностранец является работником или специалистом, в котором нуждается организация Республики Беларусь, решение принимается начальником подразделения по гражданству и миграции (его заместителем) или лицом, исполняющим его обязанности. В случае отсутствия начальника подразделения по гражданству и миграции (его заместителя) решение принимается начальником органа внутренних дел.</w:t>
      </w:r>
    </w:p>
    <w:p w:rsidR="00E34682" w:rsidRDefault="00E34682" w:rsidP="00E34682">
      <w:pPr>
        <w:rPr>
          <w:szCs w:val="30"/>
        </w:rPr>
      </w:pPr>
      <w:proofErr w:type="gramStart"/>
      <w:r>
        <w:rPr>
          <w:szCs w:val="30"/>
        </w:rPr>
        <w:t>Управление по гражданству и миграции после предварительного рассмотрения ходатайства государственного органа о выдаче иностранцу разрешения на постоянное проживание по основанию, что иностранец осуществил инвестиции на территории Республики Беларусь в размере не менее пятнадцати тысяч базовых величин способами, не запрещенными законодательными актами Республики Беларусь, направляет его в подразделение по гражданству и миграции по месту предполагаемого постоянного проживания иностранца в Республике Беларусь</w:t>
      </w:r>
      <w:proofErr w:type="gramEnd"/>
      <w:r>
        <w:rPr>
          <w:szCs w:val="30"/>
        </w:rPr>
        <w:t xml:space="preserve"> для подготовки материалов о выдаче разрешение на постоянное проживание.</w:t>
      </w:r>
    </w:p>
    <w:p w:rsidR="00E34682" w:rsidRDefault="00E34682" w:rsidP="00E34682">
      <w:pPr>
        <w:rPr>
          <w:szCs w:val="30"/>
        </w:rPr>
      </w:pPr>
      <w:r>
        <w:rPr>
          <w:szCs w:val="30"/>
        </w:rPr>
        <w:t>Подготовленные материалы направляются в управление по гражданству и миграции для рассмотрения и принятия решения.</w:t>
      </w:r>
    </w:p>
    <w:p w:rsidR="00E34682" w:rsidRDefault="00E34682" w:rsidP="00E34682">
      <w:pPr>
        <w:rPr>
          <w:szCs w:val="30"/>
        </w:rPr>
      </w:pPr>
      <w:r>
        <w:rPr>
          <w:szCs w:val="30"/>
        </w:rPr>
        <w:t>Подразделение по гражданству и миграции, управление по гражданству и миграции изучает основания, по которым иностранцу может быть отказано в выдаче разрешения на постоянное проживание в Республике Беларусь.</w:t>
      </w:r>
    </w:p>
    <w:p w:rsidR="00E34682" w:rsidRDefault="00E34682" w:rsidP="00E34682">
      <w:pPr>
        <w:rPr>
          <w:szCs w:val="30"/>
        </w:rPr>
      </w:pPr>
      <w:proofErr w:type="gramStart"/>
      <w:r>
        <w:rPr>
          <w:szCs w:val="30"/>
        </w:rPr>
        <w:t>Подразделением по гражданству и миграции, управлением по гражданству и миграции, принявшим решение о выдаче (об отказе в выдаче) разрешения на постоянное проживание, извещение о принятом решении вручается или направляется по почте не позднее пяти суток со дня принятия решения по месту временного пребывания или временного проживания иностранца в Республике Беларусь и (или) в государственный орган, ходатайствующий о получении иностранцем разрешения</w:t>
      </w:r>
      <w:proofErr w:type="gramEnd"/>
      <w:r>
        <w:rPr>
          <w:szCs w:val="30"/>
        </w:rPr>
        <w:t xml:space="preserve"> на постоянное проживание.</w:t>
      </w:r>
    </w:p>
    <w:p w:rsidR="00E34682" w:rsidRDefault="00E34682" w:rsidP="00E34682">
      <w:pPr>
        <w:rPr>
          <w:szCs w:val="30"/>
        </w:rPr>
      </w:pPr>
      <w:r>
        <w:rPr>
          <w:szCs w:val="30"/>
        </w:rPr>
        <w:lastRenderedPageBreak/>
        <w:t>После получения разрешения на постоянное проживание в Республике Беларусь иностранец документируется биометрическим видом на жительство.</w:t>
      </w:r>
    </w:p>
    <w:p w:rsidR="00102CA5" w:rsidRPr="00925B8C" w:rsidRDefault="00E34682">
      <w:pPr>
        <w:rPr>
          <w:b/>
        </w:rPr>
      </w:pPr>
      <w:r>
        <w:rPr>
          <w:szCs w:val="30"/>
        </w:rPr>
        <w:t xml:space="preserve">Более подробную информацию Вы можете получить </w:t>
      </w:r>
      <w:r w:rsidRPr="00925B8C">
        <w:rPr>
          <w:b/>
          <w:szCs w:val="30"/>
        </w:rPr>
        <w:t xml:space="preserve">в территориальном подразделении по гражданству и миграции или управлении по гражданству и миграции УВД Брестского облисполкома по адресу: 224030, </w:t>
      </w:r>
      <w:proofErr w:type="spellStart"/>
      <w:r w:rsidRPr="00925B8C">
        <w:rPr>
          <w:b/>
          <w:szCs w:val="30"/>
        </w:rPr>
        <w:t>г</w:t>
      </w:r>
      <w:proofErr w:type="gramStart"/>
      <w:r w:rsidRPr="00925B8C">
        <w:rPr>
          <w:b/>
          <w:szCs w:val="30"/>
        </w:rPr>
        <w:t>.Б</w:t>
      </w:r>
      <w:proofErr w:type="gramEnd"/>
      <w:r w:rsidRPr="00925B8C">
        <w:rPr>
          <w:b/>
          <w:szCs w:val="30"/>
        </w:rPr>
        <w:t>рест</w:t>
      </w:r>
      <w:proofErr w:type="spellEnd"/>
      <w:r w:rsidRPr="00925B8C">
        <w:rPr>
          <w:b/>
          <w:szCs w:val="30"/>
        </w:rPr>
        <w:t xml:space="preserve">, </w:t>
      </w:r>
      <w:proofErr w:type="spellStart"/>
      <w:r w:rsidRPr="00925B8C">
        <w:rPr>
          <w:b/>
          <w:szCs w:val="30"/>
        </w:rPr>
        <w:t>ул.Воровского</w:t>
      </w:r>
      <w:proofErr w:type="spellEnd"/>
      <w:r w:rsidRPr="00925B8C">
        <w:rPr>
          <w:b/>
          <w:szCs w:val="30"/>
        </w:rPr>
        <w:t>, д.19 (по телефону 80162537295; 80162585670).</w:t>
      </w:r>
    </w:p>
    <w:sectPr w:rsidR="00102CA5" w:rsidRPr="00925B8C" w:rsidSect="00E34682">
      <w:headerReference w:type="even" r:id="rId13"/>
      <w:headerReference w:type="default" r:id="rId14"/>
      <w:foot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44" w:rsidRDefault="00D54044" w:rsidP="00E34682">
      <w:r>
        <w:separator/>
      </w:r>
    </w:p>
  </w:endnote>
  <w:endnote w:type="continuationSeparator" w:id="0">
    <w:p w:rsidR="00D54044" w:rsidRDefault="00D54044" w:rsidP="00E3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82" w:rsidRDefault="00E34682">
    <w:pPr>
      <w:pStyle w:val="a6"/>
      <w:jc w:val="center"/>
    </w:pPr>
  </w:p>
  <w:p w:rsidR="00E34682" w:rsidRDefault="00E346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44" w:rsidRDefault="00D54044" w:rsidP="00E34682">
      <w:r>
        <w:separator/>
      </w:r>
    </w:p>
  </w:footnote>
  <w:footnote w:type="continuationSeparator" w:id="0">
    <w:p w:rsidR="00D54044" w:rsidRDefault="00D54044" w:rsidP="00E3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EF" w:rsidRDefault="00E34682" w:rsidP="002D0F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CEF" w:rsidRDefault="00D540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70449"/>
      <w:docPartObj>
        <w:docPartGallery w:val="Page Numbers (Top of Page)"/>
        <w:docPartUnique/>
      </w:docPartObj>
    </w:sdtPr>
    <w:sdtEndPr/>
    <w:sdtContent>
      <w:p w:rsidR="00E34682" w:rsidRDefault="00E346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1D9">
          <w:rPr>
            <w:noProof/>
          </w:rPr>
          <w:t>2</w:t>
        </w:r>
        <w:r>
          <w:fldChar w:fldCharType="end"/>
        </w:r>
      </w:p>
    </w:sdtContent>
  </w:sdt>
  <w:p w:rsidR="00566CEF" w:rsidRDefault="00D54044" w:rsidP="006F637C">
    <w:pPr>
      <w:pStyle w:val="a3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273E"/>
    <w:multiLevelType w:val="hybridMultilevel"/>
    <w:tmpl w:val="4E4084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82"/>
    <w:rsid w:val="000011D9"/>
    <w:rsid w:val="000920FE"/>
    <w:rsid w:val="00102CA5"/>
    <w:rsid w:val="001C2E08"/>
    <w:rsid w:val="00277ECC"/>
    <w:rsid w:val="00925B8C"/>
    <w:rsid w:val="00D54044"/>
    <w:rsid w:val="00D6228F"/>
    <w:rsid w:val="00E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468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4682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E34682"/>
  </w:style>
  <w:style w:type="paragraph" w:styleId="a6">
    <w:name w:val="footer"/>
    <w:basedOn w:val="a"/>
    <w:link w:val="a7"/>
    <w:uiPriority w:val="99"/>
    <w:unhideWhenUsed/>
    <w:rsid w:val="00E346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68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7E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E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92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468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4682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E34682"/>
  </w:style>
  <w:style w:type="paragraph" w:styleId="a6">
    <w:name w:val="footer"/>
    <w:basedOn w:val="a"/>
    <w:link w:val="a7"/>
    <w:uiPriority w:val="99"/>
    <w:unhideWhenUsed/>
    <w:rsid w:val="00E346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68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7E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E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92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A466564551EFF133FA62E91A0FA8C22CB58DFA816721D25DE295C6E1ED4F82AB5B309CBAEDCB13455EEA492E0A606A7CC8CC0762B433D9BB1C86583CFDCH5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51E47B93891E75F6B1CEB413A24CD0B899D4F9983663987CD06602D36AEF5BDF7914AA947C33D5CD49F79D558F64FC0A69E9E6FCD1CF8551F41198FCl450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051E47B93891E75F6B1CEB413A24CD0B899D4F998366B987FD16C02D36AEF5BDF7914AA946E338DC149FF835C8971AA5B2FlB5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51E47B93891E75F6B1CEB413A24CD0B899D4F9983663987CD06B02D36AEF5BDF7914AA947C33D5CD49F794548B64FC0A69E9E6FCD1CF8551F41198FCl450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273E-8F00-4C98-9DD1-4DB97A35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Татьяна Н. Куницкая</cp:lastModifiedBy>
  <cp:revision>7</cp:revision>
  <cp:lastPrinted>2023-11-21T04:58:00Z</cp:lastPrinted>
  <dcterms:created xsi:type="dcterms:W3CDTF">2023-11-20T12:51:00Z</dcterms:created>
  <dcterms:modified xsi:type="dcterms:W3CDTF">2023-12-12T07:32:00Z</dcterms:modified>
</cp:coreProperties>
</file>